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A9" w:rsidRPr="001820EF" w:rsidRDefault="00A12F83" w:rsidP="001820EF">
      <w:pPr>
        <w:jc w:val="center"/>
        <w:rPr>
          <w:sz w:val="22"/>
        </w:rPr>
      </w:pPr>
      <w:r w:rsidRPr="00E23813">
        <w:rPr>
          <w:noProof/>
          <w:sz w:val="24"/>
          <w:szCs w:val="24"/>
        </w:rPr>
        <mc:AlternateContent>
          <mc:Choice Requires="wps">
            <w:drawing>
              <wp:anchor distT="45720" distB="45720" distL="114300" distR="114300" simplePos="0" relativeHeight="251659264" behindDoc="0" locked="0" layoutInCell="1" allowOverlap="1" wp14:anchorId="061668FD" wp14:editId="24C66D41">
                <wp:simplePos x="0" y="0"/>
                <wp:positionH relativeFrom="column">
                  <wp:posOffset>-247650</wp:posOffset>
                </wp:positionH>
                <wp:positionV relativeFrom="page">
                  <wp:posOffset>448310</wp:posOffset>
                </wp:positionV>
                <wp:extent cx="1771650" cy="328930"/>
                <wp:effectExtent l="0" t="0" r="0" b="0"/>
                <wp:wrapThrough wrapText="bothSides">
                  <wp:wrapPolygon edited="0">
                    <wp:start x="0" y="0"/>
                    <wp:lineTo x="0" y="20015"/>
                    <wp:lineTo x="21368" y="20015"/>
                    <wp:lineTo x="2136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28930"/>
                        </a:xfrm>
                        <a:prstGeom prst="rect">
                          <a:avLst/>
                        </a:prstGeom>
                        <a:solidFill>
                          <a:srgbClr val="FFFFFF"/>
                        </a:solidFill>
                        <a:ln w="9525">
                          <a:noFill/>
                          <a:miter lim="800000"/>
                          <a:headEnd/>
                          <a:tailEnd/>
                        </a:ln>
                      </wps:spPr>
                      <wps:txbx>
                        <w:txbxContent>
                          <w:p w:rsidR="00A12F83" w:rsidRDefault="00A12F83" w:rsidP="00A12F83">
                            <w:pPr>
                              <w:rPr>
                                <w:rFonts w:hint="eastAsia"/>
                              </w:rPr>
                            </w:pPr>
                            <w:r>
                              <w:rPr>
                                <w:rFonts w:hint="eastAsia"/>
                              </w:rPr>
                              <w:t>２</w:t>
                            </w:r>
                            <w:r>
                              <w:rPr>
                                <w:rFonts w:hint="eastAsia"/>
                              </w:rPr>
                              <w:t xml:space="preserve"> </w:t>
                            </w:r>
                            <w:r>
                              <w:rPr>
                                <w:rFonts w:hint="eastAsia"/>
                              </w:rPr>
                              <w:t>添付資料　（２）</w:t>
                            </w:r>
                            <w:r>
                              <w:t>－</w:t>
                            </w:r>
                            <w:r>
                              <w:rPr>
                                <w:rFonts w:hint="eastAsia"/>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668FD" id="_x0000_t202" coordsize="21600,21600" o:spt="202" path="m,l,21600r21600,l21600,xe">
                <v:stroke joinstyle="miter"/>
                <v:path gradientshapeok="t" o:connecttype="rect"/>
              </v:shapetype>
              <v:shape id="テキスト ボックス 2" o:spid="_x0000_s1026" type="#_x0000_t202" style="position:absolute;left:0;text-align:left;margin-left:-19.5pt;margin-top:35.3pt;width:139.5pt;height:2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wDQAIAAC4EAAAOAAAAZHJzL2Uyb0RvYy54bWysU0tu2zAQ3RfoHQjuG9mKHceC5SBN6qJA&#10;+gHSHoCmKIsoxWFJ2pK7tIGih+gViq57Hl2kQ8pxjHRXVAuCo5l5nHnzZnbV1opshHUSdE6HZwNK&#10;hOZQSL3K6aePixeXlDjPdMEUaJHTrXD0av782awxmUihAlUISxBEu6wxOa28N1mSOF6JmrkzMEKj&#10;swRbM4+mXSWFZQ2i1ypJB4OLpAFbGAtcOId/b3snnUf8shTcvy9LJzxROcXafDxtPJfhTOYzlq0s&#10;M5XkhzLYP1RRM6nx0SPULfOMrK38C6qW3IKD0p9xqBMoS8lF7AG7GQ6edHNfMSNiL0iOM0ea3P+D&#10;5e82HyyRRU7T4YQSzWocUrf/1u1+drvf3f476fY/uv2+2/1Cm6SBsMa4DPPuDWb69iW0OPjYvDN3&#10;wD87ouGmYnolrq2FphKswIKHITM5Se1xXABZNm+hwHfZ2kMEaktbBzaRH4LoOLjtcVii9YSHJyeT&#10;4cUYXRx95+nl9DxOM2HZQ7axzr8WUJNwyalFMUR0trlzPlTDsoeQ8JgDJYuFVCoadrW8UZZsGApn&#10;Eb/YwJMwpUmT0+k4HUdkDSE/aqqWHoWtZJ3Ty0H4eqkFNl7pIoZ4JlV/x0qUPtATGOm58e2yxcDA&#10;2RKKLRJloRcwLhxeKrBfKWlQvDl1X9bMCkrUG41kT4ejUVB7NEbjSYqGPfUsTz1Mc4TKqaekv974&#10;uCGRB3ONQ1nIyNdjJYdaUZSRxsMCBdWf2jHqcc3nfwAAAP//AwBQSwMEFAAGAAgAAAAhAK4w13fe&#10;AAAACgEAAA8AAABkcnMvZG93bnJldi54bWxMj8tOwzAQRfdI/IM1SOxam1AKhDhVRcWGBRIFCZZu&#10;PIkj/JLtpuHvGVawnJmjO+c2m9lZNmHKY/ASrpYCGPou6NEPEt7fnhZ3wHJRXisbPEr4xgyb9vys&#10;UbUOJ/+K074MjEJ8rpUEU0qsOc+dQafyMkT0dOtDcqrQmAaukzpRuLO8EmLNnRo9fTAq4qPB7mt/&#10;dBI+nBn1Lr189tpOu+d+exPnFKW8vJi3D8AKzuUPhl99UoeWnA7h6HVmVsLi+p66FAm3Yg2MgGol&#10;aHEgsqpWwNuG/6/Q/gAAAP//AwBQSwECLQAUAAYACAAAACEAtoM4kv4AAADhAQAAEwAAAAAAAAAA&#10;AAAAAAAAAAAAW0NvbnRlbnRfVHlwZXNdLnhtbFBLAQItABQABgAIAAAAIQA4/SH/1gAAAJQBAAAL&#10;AAAAAAAAAAAAAAAAAC8BAABfcmVscy8ucmVsc1BLAQItABQABgAIAAAAIQD1T5wDQAIAAC4EAAAO&#10;AAAAAAAAAAAAAAAAAC4CAABkcnMvZTJvRG9jLnhtbFBLAQItABQABgAIAAAAIQCuMNd33gAAAAoB&#10;AAAPAAAAAAAAAAAAAAAAAJoEAABkcnMvZG93bnJldi54bWxQSwUGAAAAAAQABADzAAAApQUAAAAA&#10;" stroked="f">
                <v:textbox style="mso-fit-shape-to-text:t">
                  <w:txbxContent>
                    <w:p w:rsidR="00A12F83" w:rsidRDefault="00A12F83" w:rsidP="00A12F83">
                      <w:pPr>
                        <w:rPr>
                          <w:rFonts w:hint="eastAsia"/>
                        </w:rPr>
                      </w:pPr>
                      <w:r>
                        <w:rPr>
                          <w:rFonts w:hint="eastAsia"/>
                        </w:rPr>
                        <w:t>２</w:t>
                      </w:r>
                      <w:r>
                        <w:rPr>
                          <w:rFonts w:hint="eastAsia"/>
                        </w:rPr>
                        <w:t xml:space="preserve"> </w:t>
                      </w:r>
                      <w:r>
                        <w:rPr>
                          <w:rFonts w:hint="eastAsia"/>
                        </w:rPr>
                        <w:t>添付資料　（２）</w:t>
                      </w:r>
                      <w:r>
                        <w:t>－</w:t>
                      </w:r>
                      <w:r>
                        <w:rPr>
                          <w:rFonts w:hint="eastAsia"/>
                        </w:rPr>
                        <w:t>③</w:t>
                      </w:r>
                    </w:p>
                  </w:txbxContent>
                </v:textbox>
                <w10:wrap type="through" anchory="page"/>
              </v:shape>
            </w:pict>
          </mc:Fallback>
        </mc:AlternateContent>
      </w:r>
      <w:r w:rsidR="001820EF" w:rsidRPr="001820EF">
        <w:rPr>
          <w:rFonts w:hint="eastAsia"/>
          <w:sz w:val="22"/>
        </w:rPr>
        <w:t>合法伐採木材等の流通及び利用の促進に関する法律に基づく取り組み方針</w:t>
      </w:r>
      <w:r w:rsidR="00595271">
        <w:rPr>
          <w:rFonts w:hint="eastAsia"/>
          <w:sz w:val="22"/>
        </w:rPr>
        <w:t>（例）</w:t>
      </w:r>
    </w:p>
    <w:p w:rsidR="001820EF" w:rsidRDefault="001820EF"/>
    <w:p w:rsidR="001820EF" w:rsidRDefault="001820EF"/>
    <w:p w:rsidR="001820EF" w:rsidRDefault="001820EF">
      <w:bookmarkStart w:id="0" w:name="_GoBack"/>
      <w:bookmarkEnd w:id="0"/>
    </w:p>
    <w:p w:rsidR="001820EF" w:rsidRDefault="00595271" w:rsidP="001820EF">
      <w:pPr>
        <w:jc w:val="right"/>
      </w:pPr>
      <w:r>
        <w:rPr>
          <w:rFonts w:hint="eastAsia"/>
        </w:rPr>
        <w:t>〇〇〇</w:t>
      </w:r>
      <w:r w:rsidR="001820EF">
        <w:rPr>
          <w:rFonts w:hint="eastAsia"/>
        </w:rPr>
        <w:t>木材株式会社</w:t>
      </w:r>
    </w:p>
    <w:p w:rsidR="001820EF" w:rsidRDefault="00595271" w:rsidP="001820EF">
      <w:pPr>
        <w:jc w:val="right"/>
      </w:pPr>
      <w:r>
        <w:rPr>
          <w:rFonts w:hint="eastAsia"/>
        </w:rPr>
        <w:t xml:space="preserve">平成２９年　　月　　</w:t>
      </w:r>
      <w:r w:rsidR="001820EF">
        <w:rPr>
          <w:rFonts w:hint="eastAsia"/>
        </w:rPr>
        <w:t>日</w:t>
      </w:r>
    </w:p>
    <w:p w:rsidR="001820EF" w:rsidRDefault="001820EF"/>
    <w:p w:rsidR="001820EF" w:rsidRPr="00595271" w:rsidRDefault="001820EF"/>
    <w:p w:rsidR="001820EF" w:rsidRDefault="00595271">
      <w:r>
        <w:rPr>
          <w:rFonts w:hint="eastAsia"/>
        </w:rPr>
        <w:t xml:space="preserve">　〇〇〇</w:t>
      </w:r>
      <w:r w:rsidR="001820EF">
        <w:rPr>
          <w:rFonts w:hint="eastAsia"/>
        </w:rPr>
        <w:t>木材株式会社は、平成２９年５月２０日に施行された合法伐採木材等の流通及び利用の促進に関する法律（平成２８年法律第４８号。以下、「法」という。）第５条及び第６条に基づき、自らが取り扱う木材等（法第２条第１項に規定する木材等をいう。）の原材料となっている樹木が日本又は原産国の法令に適合して伐採されたことの確認（合法性の確認）を適切かつ確実に講ずるよう努める。</w:t>
      </w:r>
    </w:p>
    <w:p w:rsidR="001820EF" w:rsidRDefault="001820EF"/>
    <w:sectPr w:rsidR="001820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FA" w:rsidRDefault="00637DFA" w:rsidP="00595271">
      <w:r>
        <w:separator/>
      </w:r>
    </w:p>
  </w:endnote>
  <w:endnote w:type="continuationSeparator" w:id="0">
    <w:p w:rsidR="00637DFA" w:rsidRDefault="00637DFA" w:rsidP="0059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FA" w:rsidRDefault="00637DFA" w:rsidP="00595271">
      <w:r>
        <w:separator/>
      </w:r>
    </w:p>
  </w:footnote>
  <w:footnote w:type="continuationSeparator" w:id="0">
    <w:p w:rsidR="00637DFA" w:rsidRDefault="00637DFA" w:rsidP="0059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EF"/>
    <w:rsid w:val="00083913"/>
    <w:rsid w:val="001820EF"/>
    <w:rsid w:val="00595271"/>
    <w:rsid w:val="00637DFA"/>
    <w:rsid w:val="007C72A9"/>
    <w:rsid w:val="00A1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1DE24F-5DFC-4628-8E5D-6D33AAA2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0EF"/>
  </w:style>
  <w:style w:type="character" w:customStyle="1" w:styleId="a4">
    <w:name w:val="日付 (文字)"/>
    <w:basedOn w:val="a0"/>
    <w:link w:val="a3"/>
    <w:uiPriority w:val="99"/>
    <w:semiHidden/>
    <w:rsid w:val="001820EF"/>
  </w:style>
  <w:style w:type="paragraph" w:styleId="a5">
    <w:name w:val="header"/>
    <w:basedOn w:val="a"/>
    <w:link w:val="a6"/>
    <w:uiPriority w:val="99"/>
    <w:unhideWhenUsed/>
    <w:rsid w:val="00595271"/>
    <w:pPr>
      <w:tabs>
        <w:tab w:val="center" w:pos="4252"/>
        <w:tab w:val="right" w:pos="8504"/>
      </w:tabs>
      <w:snapToGrid w:val="0"/>
    </w:pPr>
  </w:style>
  <w:style w:type="character" w:customStyle="1" w:styleId="a6">
    <w:name w:val="ヘッダー (文字)"/>
    <w:basedOn w:val="a0"/>
    <w:link w:val="a5"/>
    <w:uiPriority w:val="99"/>
    <w:rsid w:val="00595271"/>
  </w:style>
  <w:style w:type="paragraph" w:styleId="a7">
    <w:name w:val="footer"/>
    <w:basedOn w:val="a"/>
    <w:link w:val="a8"/>
    <w:uiPriority w:val="99"/>
    <w:unhideWhenUsed/>
    <w:rsid w:val="00595271"/>
    <w:pPr>
      <w:tabs>
        <w:tab w:val="center" w:pos="4252"/>
        <w:tab w:val="right" w:pos="8504"/>
      </w:tabs>
      <w:snapToGrid w:val="0"/>
    </w:pPr>
  </w:style>
  <w:style w:type="character" w:customStyle="1" w:styleId="a8">
    <w:name w:val="フッター (文字)"/>
    <w:basedOn w:val="a0"/>
    <w:link w:val="a7"/>
    <w:uiPriority w:val="99"/>
    <w:rsid w:val="00595271"/>
  </w:style>
  <w:style w:type="paragraph" w:styleId="a9">
    <w:name w:val="Balloon Text"/>
    <w:basedOn w:val="a"/>
    <w:link w:val="aa"/>
    <w:uiPriority w:val="99"/>
    <w:semiHidden/>
    <w:unhideWhenUsed/>
    <w:rsid w:val="00A12F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尾方伸次</dc:creator>
  <cp:keywords/>
  <dc:description/>
  <cp:lastModifiedBy>尾方伸次</cp:lastModifiedBy>
  <cp:revision>3</cp:revision>
  <cp:lastPrinted>2017-11-28T22:49:00Z</cp:lastPrinted>
  <dcterms:created xsi:type="dcterms:W3CDTF">2017-10-04T02:05:00Z</dcterms:created>
  <dcterms:modified xsi:type="dcterms:W3CDTF">2017-11-28T22:49:00Z</dcterms:modified>
</cp:coreProperties>
</file>